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3E" w:rsidRDefault="007232A8">
      <w:r>
        <w:t>Мониторинг по достижению планируемых метапредметных и предметных результатов освоение СОО по результатам ВПР в 11 классе</w:t>
      </w:r>
    </w:p>
    <w:p w:rsidR="007232A8" w:rsidRDefault="007232A8">
      <w:r>
        <w:t>География, 11 класс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обучающихся в классе во всех параллелях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12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обучающихся в классе, принявших участие в ВПР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12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обучающихся в классе, принявших участие в ВПР в 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- 100</w:t>
      </w:r>
      <w:r w:rsidR="001F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отметка за предыдущи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4,25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ВПР в текущем</w:t>
      </w:r>
      <w:r w:rsidRPr="00723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3,75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групп баллов, в %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760"/>
        <w:gridCol w:w="3760"/>
        <w:gridCol w:w="3760"/>
      </w:tblGrid>
      <w:tr w:rsidR="007232A8" w:rsidRPr="007232A8" w:rsidTr="007232A8">
        <w:trPr>
          <w:trHeight w:val="1095"/>
        </w:trPr>
        <w:tc>
          <w:tcPr>
            <w:tcW w:w="3280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7232A8" w:rsidTr="007232A8">
        <w:trPr>
          <w:trHeight w:val="405"/>
        </w:trPr>
        <w:tc>
          <w:tcPr>
            <w:tcW w:w="3280" w:type="dxa"/>
            <w:shd w:val="clear" w:color="auto" w:fill="auto"/>
            <w:vAlign w:val="center"/>
            <w:hideMark/>
          </w:tcPr>
          <w:p w:rsidR="007232A8" w:rsidRDefault="007232A8" w:rsidP="00921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Default="007232A8" w:rsidP="00921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Default="007232A8" w:rsidP="00921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232A8" w:rsidRDefault="007232A8" w:rsidP="00921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25,00%</w:t>
            </w:r>
          </w:p>
        </w:tc>
      </w:tr>
    </w:tbl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еваемость ВПР, в 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91,67%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знаний ВПР, в%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58,33%</w:t>
      </w:r>
    </w:p>
    <w:p w:rsidR="007232A8" w:rsidRPr="007232A8" w:rsidRDefault="007232A8" w:rsidP="007232A8">
      <w:pPr>
        <w:pStyle w:val="a3"/>
        <w:numPr>
          <w:ilvl w:val="0"/>
          <w:numId w:val="1"/>
        </w:numPr>
      </w:pPr>
      <w:r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Соотнесение результатов ВПР с текущей успеваемостью, в %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4395"/>
        <w:gridCol w:w="4566"/>
      </w:tblGrid>
      <w:tr w:rsidR="007232A8" w:rsidRPr="007232A8" w:rsidTr="007232A8">
        <w:trPr>
          <w:trHeight w:val="109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Подтвердили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</w:tc>
      </w:tr>
      <w:tr w:rsidR="007232A8" w:rsidRPr="007232A8" w:rsidTr="00921ECF">
        <w:trPr>
          <w:trHeight w:val="405"/>
        </w:trPr>
        <w:tc>
          <w:tcPr>
            <w:tcW w:w="996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232A8" w:rsidRPr="007232A8" w:rsidRDefault="007232A8" w:rsidP="009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</w:tbl>
    <w:p w:rsidR="007232A8" w:rsidRPr="001F484B" w:rsidRDefault="001F484B" w:rsidP="002E41F0">
      <w:pPr>
        <w:pStyle w:val="a3"/>
        <w:numPr>
          <w:ilvl w:val="0"/>
          <w:numId w:val="1"/>
        </w:numPr>
      </w:pPr>
      <w:r w:rsidRPr="001F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32A8"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Темы, требующие дополнительной проработки в разрезе </w:t>
      </w:r>
      <w:proofErr w:type="gramStart"/>
      <w:r w:rsidR="007232A8"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 (</w:t>
      </w:r>
      <w:proofErr w:type="gramEnd"/>
      <w:r w:rsidR="007232A8" w:rsidRPr="0072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 выполнения заданий ниже 50%), в скобке указать номера заданий</w:t>
      </w:r>
    </w:p>
    <w:p w:rsidR="001F484B" w:rsidRDefault="001F484B" w:rsidP="001F484B">
      <w:pPr>
        <w:pStyle w:val="a3"/>
      </w:pPr>
      <w:r>
        <w:t>1. 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1F484B" w:rsidRDefault="001F484B" w:rsidP="001F484B">
      <w:pPr>
        <w:pStyle w:val="a3"/>
      </w:pPr>
      <w:r>
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1F484B" w:rsidRDefault="001F484B" w:rsidP="001F484B">
      <w:pPr>
        <w:pStyle w:val="a3"/>
      </w:pPr>
      <w:r>
        <w:lastRenderedPageBreak/>
        <w:t>7. Знать/понимать географические особенности географических районов России. Уметь выделять существенные признаки географических объектов и явлений</w:t>
      </w:r>
    </w:p>
    <w:p w:rsidR="001F484B" w:rsidRDefault="001F484B" w:rsidP="001F484B">
      <w:pPr>
        <w:pStyle w:val="a3"/>
      </w:pPr>
      <w:r>
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</w:p>
    <w:p w:rsidR="001F484B" w:rsidRDefault="001F484B" w:rsidP="001F484B">
      <w:pPr>
        <w:pStyle w:val="a3"/>
      </w:pPr>
      <w:r>
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</w:p>
    <w:p w:rsidR="001F484B" w:rsidRDefault="001F484B" w:rsidP="001F484B">
      <w:pPr>
        <w:pStyle w:val="a3"/>
      </w:pPr>
      <w:r>
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</w:r>
    </w:p>
    <w:p w:rsidR="001F484B" w:rsidRDefault="001F484B" w:rsidP="001F484B">
      <w:pPr>
        <w:pStyle w:val="a3"/>
      </w:pPr>
      <w:r>
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1F484B" w:rsidRDefault="001F484B" w:rsidP="001F484B">
      <w:pPr>
        <w:pStyle w:val="a3"/>
      </w:pPr>
      <w:bookmarkStart w:id="0" w:name="_GoBack"/>
      <w:bookmarkEnd w:id="0"/>
    </w:p>
    <w:sectPr w:rsidR="001F484B" w:rsidSect="007232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6675"/>
    <w:multiLevelType w:val="hybridMultilevel"/>
    <w:tmpl w:val="0D9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A8"/>
    <w:rsid w:val="001F484B"/>
    <w:rsid w:val="007232A8"/>
    <w:rsid w:val="007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1257"/>
  <w15:chartTrackingRefBased/>
  <w15:docId w15:val="{CCB21CDC-10C0-46EB-9942-C642166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 Басариев</dc:creator>
  <cp:keywords/>
  <dc:description/>
  <cp:lastModifiedBy>Венер Басариев</cp:lastModifiedBy>
  <cp:revision>1</cp:revision>
  <dcterms:created xsi:type="dcterms:W3CDTF">2022-06-27T07:46:00Z</dcterms:created>
  <dcterms:modified xsi:type="dcterms:W3CDTF">2022-06-27T07:59:00Z</dcterms:modified>
</cp:coreProperties>
</file>